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46" w:rsidRPr="00206446" w:rsidRDefault="00206446" w:rsidP="00206446">
      <w:pPr>
        <w:widowControl/>
        <w:shd w:val="clear" w:color="auto" w:fill="FFFFFF"/>
        <w:wordWrap w:val="0"/>
        <w:spacing w:line="420" w:lineRule="atLeast"/>
        <w:ind w:firstLine="480"/>
        <w:jc w:val="center"/>
        <w:rPr>
          <w:rFonts w:ascii="宋体" w:eastAsia="宋体" w:hAnsi="宋体" w:cs="宋体"/>
          <w:color w:val="505050"/>
          <w:kern w:val="0"/>
          <w:sz w:val="18"/>
          <w:szCs w:val="18"/>
        </w:rPr>
      </w:pPr>
      <w:r w:rsidRPr="00206446">
        <w:rPr>
          <w:rFonts w:ascii="宋体" w:eastAsia="宋体" w:hAnsi="宋体" w:cs="宋体" w:hint="eastAsia"/>
          <w:color w:val="505050"/>
          <w:kern w:val="0"/>
          <w:sz w:val="18"/>
          <w:szCs w:val="18"/>
        </w:rPr>
        <w:t>2017年新昌县智能制造第一批项目计划</w:t>
      </w:r>
    </w:p>
    <w:tbl>
      <w:tblPr>
        <w:tblW w:w="10575" w:type="dxa"/>
        <w:tblInd w:w="108" w:type="dxa"/>
        <w:tblCellMar>
          <w:left w:w="0" w:type="dxa"/>
          <w:right w:w="0" w:type="dxa"/>
        </w:tblCellMar>
        <w:tblLook w:val="04A0" w:firstRow="1" w:lastRow="0" w:firstColumn="1" w:lastColumn="0" w:noHBand="0" w:noVBand="1"/>
      </w:tblPr>
      <w:tblGrid>
        <w:gridCol w:w="1134"/>
        <w:gridCol w:w="1336"/>
        <w:gridCol w:w="1925"/>
        <w:gridCol w:w="708"/>
        <w:gridCol w:w="851"/>
        <w:gridCol w:w="850"/>
        <w:gridCol w:w="851"/>
        <w:gridCol w:w="2920"/>
      </w:tblGrid>
      <w:tr w:rsidR="00206446" w:rsidRPr="00206446" w:rsidTr="00206446">
        <w:trPr>
          <w:trHeight w:val="829"/>
        </w:trPr>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企业</w:t>
            </w:r>
            <w:r w:rsidRPr="00206446">
              <w:rPr>
                <w:rFonts w:ascii="仿宋_GB2312" w:eastAsia="仿宋_GB2312" w:hAnsi="宋体" w:cs="宋体" w:hint="eastAsia"/>
                <w:color w:val="505050"/>
                <w:kern w:val="0"/>
                <w:szCs w:val="21"/>
              </w:rPr>
              <w:t>名称</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项目名称</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w:t>
            </w:r>
            <w:r w:rsidRPr="00206446">
              <w:rPr>
                <w:rFonts w:ascii="仿宋_GB2312" w:eastAsia="仿宋_GB2312" w:hAnsi="宋体" w:cs="宋体" w:hint="eastAsia"/>
                <w:color w:val="505050"/>
                <w:kern w:val="0"/>
                <w:szCs w:val="21"/>
              </w:rPr>
              <w:t>实施内容</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rPr>
                <w:rFonts w:ascii="宋体" w:eastAsia="宋体" w:hAnsi="宋体" w:cs="宋体"/>
                <w:color w:val="505050"/>
                <w:kern w:val="0"/>
                <w:sz w:val="24"/>
                <w:szCs w:val="24"/>
              </w:rPr>
            </w:pPr>
            <w:r w:rsidRPr="00206446">
              <w:rPr>
                <w:rFonts w:ascii="仿宋_GB2312" w:eastAsia="仿宋_GB2312" w:hAnsi="宋体" w:cs="宋体" w:hint="eastAsia"/>
                <w:color w:val="505050"/>
                <w:kern w:val="0"/>
                <w:szCs w:val="21"/>
              </w:rPr>
              <w:t>总投资</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5月</w:t>
            </w:r>
            <w:proofErr w:type="gramStart"/>
            <w:r w:rsidRPr="00206446">
              <w:rPr>
                <w:rFonts w:ascii="宋体" w:eastAsia="宋体" w:hAnsi="宋体" w:cs="宋体" w:hint="eastAsia"/>
                <w:color w:val="505050"/>
                <w:kern w:val="0"/>
                <w:szCs w:val="21"/>
              </w:rPr>
              <w:t>止</w:t>
            </w:r>
            <w:proofErr w:type="gramEnd"/>
            <w:r w:rsidRPr="00206446">
              <w:rPr>
                <w:rFonts w:ascii="仿宋_GB2312" w:eastAsia="仿宋_GB2312" w:hAnsi="宋体" w:cs="宋体" w:hint="eastAsia"/>
                <w:color w:val="505050"/>
                <w:kern w:val="0"/>
                <w:szCs w:val="21"/>
              </w:rPr>
              <w:t>完成投资额</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项目备案（核准）号</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rPr>
                <w:rFonts w:ascii="宋体" w:eastAsia="宋体" w:hAnsi="宋体" w:cs="宋体"/>
                <w:color w:val="505050"/>
                <w:kern w:val="0"/>
                <w:sz w:val="24"/>
                <w:szCs w:val="24"/>
              </w:rPr>
            </w:pPr>
            <w:r w:rsidRPr="00206446">
              <w:rPr>
                <w:rFonts w:ascii="仿宋_GB2312" w:eastAsia="仿宋_GB2312" w:hAnsi="宋体" w:cs="宋体" w:hint="eastAsia"/>
                <w:color w:val="505050"/>
                <w:kern w:val="0"/>
                <w:szCs w:val="21"/>
              </w:rPr>
              <w:t>起止年限</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合作的信息工程公司</w:t>
            </w:r>
          </w:p>
        </w:tc>
      </w:tr>
      <w:tr w:rsidR="00206446" w:rsidRPr="00206446" w:rsidTr="00206446">
        <w:trPr>
          <w:trHeight w:val="1548"/>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浙江万丰奥威汽轮股份有限公司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汽车轻量化关键零部件智能制造项目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项目以工业信息化和两化融合为基础，采用先进的信息集成和智能制造技术，购置机器人、旋压机、加工中心和MES等设备，项目建设完成后，形成年产350万件轻量化汽车零部件的生产能力。</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11360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830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备案中</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2017.06-2018.12</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上海跃昶科技信息有限</w:t>
            </w:r>
            <w:bookmarkStart w:id="0" w:name="_GoBack"/>
            <w:bookmarkEnd w:id="0"/>
            <w:r w:rsidRPr="00206446">
              <w:rPr>
                <w:rFonts w:ascii="宋体" w:eastAsia="宋体" w:hAnsi="宋体" w:cs="宋体" w:hint="eastAsia"/>
                <w:color w:val="505050"/>
                <w:kern w:val="0"/>
                <w:szCs w:val="21"/>
              </w:rPr>
              <w:t>公司</w:t>
            </w:r>
          </w:p>
        </w:tc>
      </w:tr>
      <w:tr w:rsidR="00206446" w:rsidRPr="00206446" w:rsidTr="00206446">
        <w:trPr>
          <w:trHeight w:val="902"/>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浙江医药股份有限公司新昌制药厂</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立体仓库建设信息化项目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对立体仓库进行升级，更换立体仓库的控制系统，安装全新的WCS系统和WMS系统。</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308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185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bookmarkStart w:id="1" w:name="OLE_LINK66"/>
            <w:r w:rsidRPr="00206446">
              <w:rPr>
                <w:rFonts w:ascii="宋体" w:eastAsia="宋体" w:hAnsi="宋体" w:cs="宋体" w:hint="eastAsia"/>
                <w:color w:val="666666"/>
                <w:kern w:val="0"/>
                <w:szCs w:val="21"/>
              </w:rPr>
              <w:t>新园经技备案〔2017〕27号</w:t>
            </w:r>
            <w:bookmarkEnd w:id="1"/>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2017.04-2017.12</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上海精星仓储设备工程有限公司</w:t>
            </w:r>
          </w:p>
        </w:tc>
      </w:tr>
      <w:tr w:rsidR="00206446" w:rsidRPr="00206446" w:rsidTr="00206446">
        <w:trPr>
          <w:trHeight w:val="1056"/>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浙江五洲新春集团股份有限公司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智能工厂信息化项目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完成MES系统的建设、MES与ERP的集成。依托MES和ERP系统，建成连续生产、联网管理、集中管控、资源共享的现代化智能工厂。</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FF0000"/>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2017.10-2018.12</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proofErr w:type="gramStart"/>
            <w:r w:rsidRPr="00206446">
              <w:rPr>
                <w:rFonts w:ascii="宋体" w:eastAsia="宋体" w:hAnsi="宋体" w:cs="宋体" w:hint="eastAsia"/>
                <w:color w:val="505050"/>
                <w:kern w:val="0"/>
                <w:szCs w:val="21"/>
              </w:rPr>
              <w:t>鼎捷软件</w:t>
            </w:r>
            <w:proofErr w:type="gramEnd"/>
            <w:r w:rsidRPr="00206446">
              <w:rPr>
                <w:rFonts w:ascii="宋体" w:eastAsia="宋体" w:hAnsi="宋体" w:cs="宋体" w:hint="eastAsia"/>
                <w:color w:val="505050"/>
                <w:kern w:val="0"/>
                <w:szCs w:val="21"/>
              </w:rPr>
              <w:t>股份有限公司</w:t>
            </w:r>
          </w:p>
        </w:tc>
      </w:tr>
      <w:tr w:rsidR="00206446" w:rsidRPr="00206446" w:rsidTr="00206446">
        <w:trPr>
          <w:trHeight w:val="1245"/>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浙江新柴股份有限公司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proofErr w:type="gramStart"/>
            <w:r w:rsidRPr="00206446">
              <w:rPr>
                <w:rFonts w:ascii="宋体" w:eastAsia="宋体" w:hAnsi="宋体" w:cs="宋体" w:hint="eastAsia"/>
                <w:color w:val="505050"/>
                <w:kern w:val="0"/>
                <w:szCs w:val="21"/>
              </w:rPr>
              <w:t>新柴股份</w:t>
            </w:r>
            <w:proofErr w:type="gramEnd"/>
            <w:r w:rsidRPr="00206446">
              <w:rPr>
                <w:rFonts w:ascii="宋体" w:eastAsia="宋体" w:hAnsi="宋体" w:cs="宋体" w:hint="eastAsia"/>
                <w:color w:val="505050"/>
                <w:kern w:val="0"/>
                <w:szCs w:val="21"/>
              </w:rPr>
              <w:t>E系列柴油机制造车间信息化项</w:t>
            </w:r>
            <w:r w:rsidRPr="00206446">
              <w:rPr>
                <w:rFonts w:ascii="宋体" w:eastAsia="宋体" w:hAnsi="宋体" w:cs="宋体" w:hint="eastAsia"/>
                <w:color w:val="505050"/>
                <w:kern w:val="0"/>
                <w:szCs w:val="21"/>
              </w:rPr>
              <w:lastRenderedPageBreak/>
              <w:t>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项目主要采用MES系统、增加零部件追溯系统等技术或工艺，该项</w:t>
            </w:r>
            <w:r w:rsidRPr="00206446">
              <w:rPr>
                <w:rFonts w:ascii="宋体" w:eastAsia="宋体" w:hAnsi="宋体" w:cs="宋体" w:hint="eastAsia"/>
                <w:color w:val="505050"/>
                <w:kern w:val="0"/>
                <w:szCs w:val="21"/>
              </w:rPr>
              <w:lastRenderedPageBreak/>
              <w:t>目实施后将大大提高车间的智能化生产水平。</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650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proofErr w:type="gramStart"/>
            <w:r w:rsidRPr="00206446">
              <w:rPr>
                <w:rFonts w:ascii="宋体" w:eastAsia="宋体" w:hAnsi="宋体" w:cs="宋体" w:hint="eastAsia"/>
                <w:color w:val="505050"/>
                <w:kern w:val="0"/>
                <w:szCs w:val="21"/>
              </w:rPr>
              <w:t>新高经零备案</w:t>
            </w:r>
            <w:proofErr w:type="gramEnd"/>
            <w:r w:rsidRPr="00206446">
              <w:rPr>
                <w:rFonts w:ascii="宋体" w:eastAsia="宋体" w:hAnsi="宋体" w:cs="宋体" w:hint="eastAsia"/>
                <w:color w:val="505050"/>
                <w:kern w:val="0"/>
                <w:szCs w:val="21"/>
              </w:rPr>
              <w:t>〔2017〕7</w:t>
            </w:r>
            <w:r w:rsidRPr="00206446">
              <w:rPr>
                <w:rFonts w:ascii="宋体" w:eastAsia="宋体" w:hAnsi="宋体" w:cs="宋体" w:hint="eastAsia"/>
                <w:color w:val="505050"/>
                <w:kern w:val="0"/>
                <w:szCs w:val="21"/>
              </w:rPr>
              <w:lastRenderedPageBreak/>
              <w:t>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2017.05-2018.05</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正在招投标</w:t>
            </w:r>
          </w:p>
        </w:tc>
      </w:tr>
      <w:tr w:rsidR="00206446" w:rsidRPr="00206446" w:rsidTr="00206446">
        <w:trPr>
          <w:trHeight w:val="1681"/>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浙江中柴机器有限公司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年产10万台套高性能传动系统智能化生产技术改造项目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采用物联网、机联网技术，提升传动系统智能化生产技术，购置各类高精尖生产设备，导入智能制造管理系统，改造原有生产设备，配套工业机器人，结合管理流程的疏通，实现现场可视化、智能化管理，形成年产10万台套高性能传动系统的生产能力。</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10000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备案中</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2017.06-2018.12</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color w:val="000000"/>
                <w:kern w:val="0"/>
                <w:szCs w:val="21"/>
              </w:rPr>
              <w:t>浙江力太科技有限公司</w:t>
            </w:r>
            <w:r w:rsidRPr="00206446">
              <w:rPr>
                <w:rFonts w:ascii="宋体" w:eastAsia="宋体" w:hAnsi="宋体" w:cs="宋体" w:hint="eastAsia"/>
                <w:color w:val="505050"/>
                <w:kern w:val="0"/>
                <w:szCs w:val="21"/>
              </w:rPr>
              <w:t>（洽谈中）</w:t>
            </w:r>
          </w:p>
        </w:tc>
      </w:tr>
      <w:tr w:rsidR="00206446" w:rsidRPr="00206446" w:rsidTr="00206446">
        <w:trPr>
          <w:trHeight w:val="1695"/>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浙江中柴机器有限公司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年产1.5万台自动变速箱壳体加工生产线节能改造项目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项目采用变速箱壳体机加工数控技术、复合刀具加工技术等，购置卧式加工中心、立式加工中心等设备，导入机联网技术，对壳体加工设备进行联网运行，实现壳体车间准时化生产管理（JIT）及智能化管理。</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800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新高经技备案〔2017〕28号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2017.01-2018.03</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color w:val="000000"/>
                <w:kern w:val="0"/>
                <w:szCs w:val="21"/>
              </w:rPr>
              <w:t>浙江力太科技有限公司</w:t>
            </w:r>
            <w:r w:rsidRPr="00206446">
              <w:rPr>
                <w:rFonts w:ascii="宋体" w:eastAsia="宋体" w:hAnsi="宋体" w:cs="宋体" w:hint="eastAsia"/>
                <w:color w:val="505050"/>
                <w:kern w:val="0"/>
                <w:szCs w:val="21"/>
              </w:rPr>
              <w:t>（洽谈中）</w:t>
            </w:r>
          </w:p>
        </w:tc>
      </w:tr>
      <w:tr w:rsidR="00206446" w:rsidRPr="00206446" w:rsidTr="00206446">
        <w:trPr>
          <w:trHeight w:val="6389"/>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浙江新昌皮尔轴承有限公司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年产200万套精密变速器轴承技改项目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项目主要</w:t>
            </w:r>
            <w:proofErr w:type="gramStart"/>
            <w:r w:rsidRPr="00206446">
              <w:rPr>
                <w:rFonts w:ascii="宋体" w:eastAsia="宋体" w:hAnsi="宋体" w:cs="宋体" w:hint="eastAsia"/>
                <w:color w:val="505050"/>
                <w:kern w:val="0"/>
                <w:szCs w:val="21"/>
              </w:rPr>
              <w:t>采用磨装自动</w:t>
            </w:r>
            <w:proofErr w:type="gramEnd"/>
            <w:r w:rsidRPr="00206446">
              <w:rPr>
                <w:rFonts w:ascii="宋体" w:eastAsia="宋体" w:hAnsi="宋体" w:cs="宋体" w:hint="eastAsia"/>
                <w:color w:val="505050"/>
                <w:kern w:val="0"/>
                <w:szCs w:val="21"/>
              </w:rPr>
              <w:t>连线技术，在现有的资源基础上，对车间原有布局进行重新规划和设计，对生产工艺流程和生产布局建立智能化生产线模型；并对在线质量检测技术进行升级改造，结合生产线物联网智能生产系统技术、ERP系统</w:t>
            </w:r>
            <w:proofErr w:type="gramStart"/>
            <w:r w:rsidRPr="00206446">
              <w:rPr>
                <w:rFonts w:ascii="宋体" w:eastAsia="宋体" w:hAnsi="宋体" w:cs="宋体" w:hint="eastAsia"/>
                <w:color w:val="505050"/>
                <w:kern w:val="0"/>
                <w:szCs w:val="21"/>
              </w:rPr>
              <w:t>及磨装连线</w:t>
            </w:r>
            <w:proofErr w:type="gramEnd"/>
            <w:r w:rsidRPr="00206446">
              <w:rPr>
                <w:rFonts w:ascii="宋体" w:eastAsia="宋体" w:hAnsi="宋体" w:cs="宋体" w:hint="eastAsia"/>
                <w:color w:val="505050"/>
                <w:kern w:val="0"/>
                <w:szCs w:val="21"/>
              </w:rPr>
              <w:t>全自动生产 技术或工艺，购置自动线内元、内外</w:t>
            </w:r>
            <w:proofErr w:type="gramStart"/>
            <w:r w:rsidRPr="00206446">
              <w:rPr>
                <w:rFonts w:ascii="宋体" w:eastAsia="宋体" w:hAnsi="宋体" w:cs="宋体" w:hint="eastAsia"/>
                <w:color w:val="505050"/>
                <w:kern w:val="0"/>
                <w:szCs w:val="21"/>
              </w:rPr>
              <w:t>沟等整线</w:t>
            </w:r>
            <w:proofErr w:type="gramEnd"/>
            <w:r w:rsidRPr="00206446">
              <w:rPr>
                <w:rFonts w:ascii="宋体" w:eastAsia="宋体" w:hAnsi="宋体" w:cs="宋体" w:hint="eastAsia"/>
                <w:color w:val="505050"/>
                <w:kern w:val="0"/>
                <w:szCs w:val="21"/>
              </w:rPr>
              <w:t>设备、内外径尺寸检测仪、</w:t>
            </w:r>
            <w:proofErr w:type="gramStart"/>
            <w:r w:rsidRPr="00206446">
              <w:rPr>
                <w:rFonts w:ascii="宋体" w:eastAsia="宋体" w:hAnsi="宋体" w:cs="宋体" w:hint="eastAsia"/>
                <w:color w:val="505050"/>
                <w:kern w:val="0"/>
                <w:szCs w:val="21"/>
              </w:rPr>
              <w:t>缺钉缺球</w:t>
            </w:r>
            <w:proofErr w:type="gramEnd"/>
            <w:r w:rsidRPr="00206446">
              <w:rPr>
                <w:rFonts w:ascii="宋体" w:eastAsia="宋体" w:hAnsi="宋体" w:cs="宋体" w:hint="eastAsia"/>
                <w:color w:val="505050"/>
                <w:kern w:val="0"/>
                <w:szCs w:val="21"/>
              </w:rPr>
              <w:t>检验仪、自动检测仪、灵活性检测机、自动压盖测振仪、轮廓仪、</w:t>
            </w:r>
            <w:proofErr w:type="gramStart"/>
            <w:r w:rsidRPr="00206446">
              <w:rPr>
                <w:rFonts w:ascii="宋体" w:eastAsia="宋体" w:hAnsi="宋体" w:cs="宋体" w:hint="eastAsia"/>
                <w:color w:val="505050"/>
                <w:kern w:val="0"/>
                <w:szCs w:val="21"/>
              </w:rPr>
              <w:t>精研油</w:t>
            </w:r>
            <w:proofErr w:type="gramEnd"/>
            <w:r w:rsidRPr="00206446">
              <w:rPr>
                <w:rFonts w:ascii="宋体" w:eastAsia="宋体" w:hAnsi="宋体" w:cs="宋体" w:hint="eastAsia"/>
                <w:color w:val="505050"/>
                <w:kern w:val="0"/>
                <w:szCs w:val="21"/>
              </w:rPr>
              <w:t>过滤系统等国产设备。项目建成后形成年产200万套精密变速器轴承的生产能力，产品具有高密封性、低噪音、高精度、高寿命 特点，实现销售收入 6600万元，利税  2300 万</w:t>
            </w:r>
            <w:r w:rsidRPr="00206446">
              <w:rPr>
                <w:rFonts w:ascii="宋体" w:eastAsia="宋体" w:hAnsi="宋体" w:cs="宋体" w:hint="eastAsia"/>
                <w:color w:val="505050"/>
                <w:kern w:val="0"/>
                <w:szCs w:val="21"/>
              </w:rPr>
              <w:lastRenderedPageBreak/>
              <w:t>元，创汇 970 万美元。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956.7</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000000"/>
                <w:kern w:val="0"/>
                <w:szCs w:val="21"/>
              </w:rPr>
              <w:t>新园</w:t>
            </w:r>
            <w:proofErr w:type="gramStart"/>
            <w:r w:rsidRPr="00206446">
              <w:rPr>
                <w:rFonts w:ascii="宋体" w:eastAsia="宋体" w:hAnsi="宋体" w:cs="宋体" w:hint="eastAsia"/>
                <w:color w:val="000000"/>
                <w:kern w:val="0"/>
                <w:szCs w:val="21"/>
              </w:rPr>
              <w:t>经零技</w:t>
            </w:r>
            <w:proofErr w:type="gramEnd"/>
            <w:r w:rsidRPr="00206446">
              <w:rPr>
                <w:rFonts w:ascii="宋体" w:eastAsia="宋体" w:hAnsi="宋体" w:cs="宋体" w:hint="eastAsia"/>
                <w:color w:val="000000"/>
                <w:kern w:val="0"/>
                <w:szCs w:val="21"/>
              </w:rPr>
              <w:t>备案〔2017〕3号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2017.04-2018.04</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浙江力太科技有限公司、无锡市玉路机械有限公司、苏州应泰网络科技公司、昆山奥德鲁自动化技术有限公司、无锡市江辰自动化设备有限公司、大族激光科技产业集团股份有限公司、洛阳开远数字精机有限公司</w:t>
            </w:r>
          </w:p>
        </w:tc>
      </w:tr>
      <w:tr w:rsidR="00206446" w:rsidRPr="00206446" w:rsidTr="00206446">
        <w:trPr>
          <w:trHeight w:val="5589"/>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浙江新昌皮尔轴承有限公司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系统升级改造信息化项目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项目主要采用ERP升级系统、生产线物联网升级改造技术、PDM管理系统技术、SPC技术、SQL软件、安全防护软件系统</w:t>
            </w:r>
            <w:proofErr w:type="gramStart"/>
            <w:r w:rsidRPr="00206446">
              <w:rPr>
                <w:rFonts w:ascii="宋体" w:eastAsia="宋体" w:hAnsi="宋体" w:cs="宋体" w:hint="eastAsia"/>
                <w:color w:val="505050"/>
                <w:kern w:val="0"/>
                <w:szCs w:val="21"/>
              </w:rPr>
              <w:t>及磨装连线</w:t>
            </w:r>
            <w:proofErr w:type="gramEnd"/>
            <w:r w:rsidRPr="00206446">
              <w:rPr>
                <w:rFonts w:ascii="宋体" w:eastAsia="宋体" w:hAnsi="宋体" w:cs="宋体" w:hint="eastAsia"/>
                <w:color w:val="505050"/>
                <w:kern w:val="0"/>
                <w:szCs w:val="21"/>
              </w:rPr>
              <w:t>自动生产技术或工艺，购置ERP升级软件、</w:t>
            </w:r>
            <w:proofErr w:type="gramStart"/>
            <w:r w:rsidRPr="00206446">
              <w:rPr>
                <w:rFonts w:ascii="宋体" w:eastAsia="宋体" w:hAnsi="宋体" w:cs="宋体" w:hint="eastAsia"/>
                <w:color w:val="505050"/>
                <w:kern w:val="0"/>
                <w:szCs w:val="21"/>
              </w:rPr>
              <w:t>力太</w:t>
            </w:r>
            <w:proofErr w:type="gramEnd"/>
            <w:r w:rsidRPr="00206446">
              <w:rPr>
                <w:rFonts w:ascii="宋体" w:eastAsia="宋体" w:hAnsi="宋体" w:cs="宋体" w:hint="eastAsia"/>
                <w:color w:val="505050"/>
                <w:kern w:val="0"/>
                <w:szCs w:val="21"/>
              </w:rPr>
              <w:t>FIOT制造执行系统、SPC（wince）过程检测仪、OA办公软件、安全防护软件、</w:t>
            </w:r>
            <w:proofErr w:type="gramStart"/>
            <w:r w:rsidRPr="00206446">
              <w:rPr>
                <w:rFonts w:ascii="宋体" w:eastAsia="宋体" w:hAnsi="宋体" w:cs="宋体" w:hint="eastAsia"/>
                <w:color w:val="505050"/>
                <w:kern w:val="0"/>
                <w:szCs w:val="21"/>
              </w:rPr>
              <w:t>力太制</w:t>
            </w:r>
            <w:proofErr w:type="gramEnd"/>
            <w:r w:rsidRPr="00206446">
              <w:rPr>
                <w:rFonts w:ascii="宋体" w:eastAsia="宋体" w:hAnsi="宋体" w:cs="宋体" w:hint="eastAsia"/>
                <w:color w:val="505050"/>
                <w:kern w:val="0"/>
                <w:szCs w:val="21"/>
              </w:rPr>
              <w:t>造物联系统、服务器、防火墙等国产</w:t>
            </w:r>
            <w:r w:rsidRPr="00206446">
              <w:rPr>
                <w:rFonts w:ascii="宋体" w:eastAsia="宋体" w:hAnsi="宋体" w:cs="宋体" w:hint="eastAsia"/>
                <w:color w:val="505050"/>
                <w:kern w:val="0"/>
                <w:szCs w:val="21"/>
              </w:rPr>
              <w:lastRenderedPageBreak/>
              <w:t>设备。项目建成后形成年产120万套精密轴承的生产能力，产品具有高密封性、低噪音、高精度、长寿命等特点；同时项目具有减少操作工的非加工时间、机物料浪费，水、电、气能源消耗，提高生产效率10%以上，提高设备利用效率15%以上，降低整体能耗5%等特点，实现销售收入3000万元，利税1050万元，创汇440万美元。项目总投资364.3万元，其中固定资产投资314.3万（含设备投资284.3万，安装费30万元），铺地流动资金50万。</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000000"/>
                <w:kern w:val="0"/>
                <w:szCs w:val="21"/>
              </w:rPr>
              <w:lastRenderedPageBreak/>
              <w:t>364.3</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000000"/>
                <w:kern w:val="0"/>
                <w:szCs w:val="21"/>
              </w:rPr>
              <w:t>新园</w:t>
            </w:r>
            <w:proofErr w:type="gramStart"/>
            <w:r w:rsidRPr="00206446">
              <w:rPr>
                <w:rFonts w:ascii="宋体" w:eastAsia="宋体" w:hAnsi="宋体" w:cs="宋体" w:hint="eastAsia"/>
                <w:color w:val="000000"/>
                <w:kern w:val="0"/>
                <w:szCs w:val="21"/>
              </w:rPr>
              <w:t>经零技</w:t>
            </w:r>
            <w:proofErr w:type="gramEnd"/>
            <w:r w:rsidRPr="00206446">
              <w:rPr>
                <w:rFonts w:ascii="宋体" w:eastAsia="宋体" w:hAnsi="宋体" w:cs="宋体" w:hint="eastAsia"/>
                <w:color w:val="000000"/>
                <w:kern w:val="0"/>
                <w:szCs w:val="21"/>
              </w:rPr>
              <w:t>备案〔2017〕2号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2017.04-2018.04</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浙江力太科技有限公司、上海恩柏科公司、苏州应泰网络科技公司、洛阳开远数字精机有限公司</w:t>
            </w:r>
          </w:p>
        </w:tc>
      </w:tr>
      <w:tr w:rsidR="00206446" w:rsidRPr="00206446" w:rsidTr="00206446">
        <w:trPr>
          <w:trHeight w:val="2645"/>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浙江中集铸锻有限公司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年产2000万件使用寿命25万公里以上汽车轮毂轴承单元零件高速锻造智能生产线技术</w:t>
            </w:r>
            <w:r w:rsidRPr="00206446">
              <w:rPr>
                <w:rFonts w:ascii="宋体" w:eastAsia="宋体" w:hAnsi="宋体" w:cs="宋体" w:hint="eastAsia"/>
                <w:color w:val="505050"/>
                <w:kern w:val="0"/>
                <w:szCs w:val="21"/>
              </w:rPr>
              <w:lastRenderedPageBreak/>
              <w:t>改造项目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项目主要采用高速热锻造-保护气氛球化退火技术，引进具有国际先进水平的日本</w:t>
            </w:r>
            <w:proofErr w:type="gramStart"/>
            <w:r w:rsidRPr="00206446">
              <w:rPr>
                <w:rFonts w:ascii="宋体" w:eastAsia="宋体" w:hAnsi="宋体" w:cs="宋体" w:hint="eastAsia"/>
                <w:color w:val="505050"/>
                <w:kern w:val="0"/>
                <w:szCs w:val="21"/>
              </w:rPr>
              <w:t>阪</w:t>
            </w:r>
            <w:proofErr w:type="gramEnd"/>
            <w:r w:rsidRPr="00206446">
              <w:rPr>
                <w:rFonts w:ascii="宋体" w:eastAsia="宋体" w:hAnsi="宋体" w:cs="宋体" w:hint="eastAsia"/>
                <w:color w:val="505050"/>
                <w:kern w:val="0"/>
                <w:szCs w:val="21"/>
              </w:rPr>
              <w:t>村5工位4模高速</w:t>
            </w:r>
            <w:proofErr w:type="gramStart"/>
            <w:r w:rsidRPr="00206446">
              <w:rPr>
                <w:rFonts w:ascii="宋体" w:eastAsia="宋体" w:hAnsi="宋体" w:cs="宋体" w:hint="eastAsia"/>
                <w:color w:val="505050"/>
                <w:kern w:val="0"/>
                <w:szCs w:val="21"/>
              </w:rPr>
              <w:t>热镦机设备</w:t>
            </w:r>
            <w:proofErr w:type="gramEnd"/>
            <w:r w:rsidRPr="00206446">
              <w:rPr>
                <w:rFonts w:ascii="宋体" w:eastAsia="宋体" w:hAnsi="宋体" w:cs="宋体" w:hint="eastAsia"/>
                <w:color w:val="505050"/>
                <w:kern w:val="0"/>
                <w:szCs w:val="21"/>
              </w:rPr>
              <w:t>，购置节能型保护气氛球</w:t>
            </w:r>
            <w:r w:rsidRPr="00206446">
              <w:rPr>
                <w:rFonts w:ascii="宋体" w:eastAsia="宋体" w:hAnsi="宋体" w:cs="宋体" w:hint="eastAsia"/>
                <w:color w:val="505050"/>
                <w:kern w:val="0"/>
                <w:szCs w:val="21"/>
              </w:rPr>
              <w:lastRenderedPageBreak/>
              <w:t>化退火炉等国产设备。项目建成后，形成年产2000万件使用寿命25万公里以上汽车轮毂轴承单元零件的生产能力。</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3040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350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备案中</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2017.06-2018.6</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兵库</w:t>
            </w:r>
            <w:proofErr w:type="gramStart"/>
            <w:r w:rsidRPr="00206446">
              <w:rPr>
                <w:rFonts w:ascii="宋体" w:eastAsia="宋体" w:hAnsi="宋体" w:cs="宋体" w:hint="eastAsia"/>
                <w:color w:val="505050"/>
                <w:kern w:val="0"/>
                <w:szCs w:val="21"/>
              </w:rPr>
              <w:t>县贸易</w:t>
            </w:r>
            <w:proofErr w:type="gramEnd"/>
            <w:r w:rsidRPr="00206446">
              <w:rPr>
                <w:rFonts w:ascii="宋体" w:eastAsia="宋体" w:hAnsi="宋体" w:cs="宋体" w:hint="eastAsia"/>
                <w:color w:val="505050"/>
                <w:kern w:val="0"/>
                <w:szCs w:val="21"/>
              </w:rPr>
              <w:t>株式会社</w:t>
            </w:r>
          </w:p>
        </w:tc>
      </w:tr>
      <w:tr w:rsidR="00206446" w:rsidRPr="00206446" w:rsidTr="00206446">
        <w:trPr>
          <w:trHeight w:val="1384"/>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浙江斯菱汽车轴承股份有限公司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年产30万套轮毂单元轴承智能化改造项目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自主设计研发自动连线设备，并和当地信息公司合作形成数字化智能集成系统车间。</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105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正在备案</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2017.06-2018.06</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浙江陀曼智造科技有限公司</w:t>
            </w:r>
          </w:p>
        </w:tc>
      </w:tr>
      <w:tr w:rsidR="00206446" w:rsidRPr="00206446" w:rsidTr="00206446">
        <w:trPr>
          <w:trHeight w:val="4361"/>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浙江新昌莱姆电器有限公司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年产10万台新能源锂电池园林工具项目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000000"/>
                <w:kern w:val="0"/>
                <w:szCs w:val="21"/>
              </w:rPr>
              <w:t>项目主要采用自主研发的新能源锂电池园林工具系列产品配置无刷动力系统及进口18650动力电池进行整合结构设计，建设锂电池Pack总装线（包含自动分选线、自动点焊线、自动成品检测仪、智能充电、智能放电及自动老化测试设备）等国产及进口设备，形成智能化无尘车间，保证工艺技术的先进性。产品具有不受任何场地限制可移动户外使用、重量轻、噪音低、使用</w:t>
            </w:r>
            <w:r w:rsidRPr="00206446">
              <w:rPr>
                <w:rFonts w:ascii="宋体" w:eastAsia="宋体" w:hAnsi="宋体" w:cs="宋体" w:hint="eastAsia"/>
                <w:color w:val="000000"/>
                <w:kern w:val="0"/>
                <w:szCs w:val="21"/>
              </w:rPr>
              <w:lastRenderedPageBreak/>
              <w:t>效率高、节能智能控制、寿命更长、安全性能高、环保等特点，此项目既满足市场需求，同时提高技术水平及产品结构，符合国家的产业政策。项目建成后，可实现年产量10万台/套新能源锂电池园林工具。</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3000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正在备案</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2017.06-2018.06</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深圳海拓尔自动化技术有限公司</w:t>
            </w:r>
          </w:p>
        </w:tc>
      </w:tr>
      <w:tr w:rsidR="00206446" w:rsidRPr="00206446" w:rsidTr="00206446">
        <w:trPr>
          <w:trHeight w:val="2477"/>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新昌县金鹰齿轮箱有限公司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年产50万件电动汽车齿轮技改项目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主要采用齿轮精加工自动化技术，在现有的资源基础上，对车间原有布局进行重新规划和设计，对生产工艺流程和生产布局建立智能化生产线模型，项目建成后形成年产50万件电动汽车齿轮的生产能力，产品具有节能环保、低噪音、高精度、高寿命等特点，实现销售收入7500万元，利税1400万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3000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正在备案</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2017.06-2018.12</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浙江陀曼智造科技有限公司</w:t>
            </w:r>
          </w:p>
        </w:tc>
      </w:tr>
      <w:tr w:rsidR="00206446" w:rsidRPr="00206446" w:rsidTr="00206446">
        <w:trPr>
          <w:trHeight w:val="2941"/>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浙江恒通机械有限公司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年产1200万套减震器铝外管铸造车间智能制造项目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淘汰原有普通的设备设施，新增各类自动化生产和检测设备，采用自动输送和连线技术，对重点工序组成自动生产线，通过物联网技术将制造过程中各个工序的信息进行实时采集，实现产品铸造的全流程智能化管理。通过物联网技术对制造过程实现智能化控制，有效提高产品质量和生产效率。通过本项目的实施使数字化工厂的关键设备智能化率达到85%以上，制造过程的数控化度达到95%以上。</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2017.06-2018.06</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浙江力太科技有限公司</w:t>
            </w:r>
          </w:p>
        </w:tc>
      </w:tr>
      <w:tr w:rsidR="00206446" w:rsidRPr="00206446" w:rsidTr="00206446">
        <w:trPr>
          <w:trHeight w:val="3557"/>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浙江同星制冷有限公司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年产130万套换热器及制冷系统智能模块机器换人</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项目主要采用生产全过程自动化和信息化结合，整个生产过程中的状态、数据、参数，都可以通过信息化系统进行分析、追溯、控制等技术或工艺，购置检漏仪、真空泵、堆码机器</w:t>
            </w:r>
            <w:r w:rsidRPr="00206446">
              <w:rPr>
                <w:rFonts w:ascii="宋体" w:eastAsia="宋体" w:hAnsi="宋体" w:cs="宋体" w:hint="eastAsia"/>
                <w:color w:val="505050"/>
                <w:kern w:val="0"/>
                <w:szCs w:val="21"/>
              </w:rPr>
              <w:lastRenderedPageBreak/>
              <w:t>人、自动焊接机、发泡流水线、自动排片机、自动弯管机、自动配料流水线等国产设备。项目建成后形成年产130万套换热器及制冷系统智能模块的生产能力，实现销售收入31800万元，利税5612万元，创汇460万美元。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3282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763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新园经技备案〔2016〕28号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2016.12-2017.11</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000000"/>
                <w:kern w:val="0"/>
                <w:szCs w:val="21"/>
              </w:rPr>
              <w:t>杭州</w:t>
            </w:r>
            <w:proofErr w:type="gramStart"/>
            <w:r w:rsidRPr="00206446">
              <w:rPr>
                <w:rFonts w:ascii="宋体" w:eastAsia="宋体" w:hAnsi="宋体" w:cs="宋体" w:hint="eastAsia"/>
                <w:color w:val="000000"/>
                <w:kern w:val="0"/>
                <w:szCs w:val="21"/>
              </w:rPr>
              <w:t>昊</w:t>
            </w:r>
            <w:proofErr w:type="gramEnd"/>
            <w:r w:rsidRPr="00206446">
              <w:rPr>
                <w:rFonts w:ascii="宋体" w:eastAsia="宋体" w:hAnsi="宋体" w:cs="宋体" w:hint="eastAsia"/>
                <w:color w:val="000000"/>
                <w:kern w:val="0"/>
                <w:szCs w:val="21"/>
              </w:rPr>
              <w:t>方控制设备有限公司</w:t>
            </w:r>
          </w:p>
        </w:tc>
      </w:tr>
      <w:tr w:rsidR="00206446" w:rsidRPr="00206446" w:rsidTr="00206446">
        <w:trPr>
          <w:trHeight w:val="1425"/>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浙江丰岛食品有限公司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丰岛食品生产包装智能化改造项目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果蔬罐头生产线、</w:t>
            </w:r>
            <w:proofErr w:type="gramStart"/>
            <w:r w:rsidRPr="00206446">
              <w:rPr>
                <w:rFonts w:ascii="宋体" w:eastAsia="宋体" w:hAnsi="宋体" w:cs="宋体" w:hint="eastAsia"/>
                <w:color w:val="505050"/>
                <w:kern w:val="0"/>
                <w:szCs w:val="21"/>
              </w:rPr>
              <w:t>包装线化智能化</w:t>
            </w:r>
            <w:proofErr w:type="gramEnd"/>
            <w:r w:rsidRPr="00206446">
              <w:rPr>
                <w:rFonts w:ascii="宋体" w:eastAsia="宋体" w:hAnsi="宋体" w:cs="宋体" w:hint="eastAsia"/>
                <w:color w:val="505050"/>
                <w:kern w:val="0"/>
                <w:szCs w:val="21"/>
              </w:rPr>
              <w:t>改造、管理信息化改造。</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120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proofErr w:type="gramStart"/>
            <w:r w:rsidRPr="00206446">
              <w:rPr>
                <w:rFonts w:ascii="宋体" w:eastAsia="宋体" w:hAnsi="宋体" w:cs="宋体" w:hint="eastAsia"/>
                <w:color w:val="505050"/>
                <w:kern w:val="0"/>
                <w:szCs w:val="21"/>
              </w:rPr>
              <w:t>新高经零备案</w:t>
            </w:r>
            <w:proofErr w:type="gramEnd"/>
            <w:r w:rsidRPr="00206446">
              <w:rPr>
                <w:rFonts w:ascii="宋体" w:eastAsia="宋体" w:hAnsi="宋体" w:cs="宋体" w:hint="eastAsia"/>
                <w:color w:val="505050"/>
                <w:kern w:val="0"/>
                <w:szCs w:val="21"/>
              </w:rPr>
              <w:t>〔2017〕15号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2017.02-2018.02</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上海华肯电子科技有限公司</w:t>
            </w:r>
          </w:p>
        </w:tc>
      </w:tr>
      <w:tr w:rsidR="00206446" w:rsidRPr="00206446" w:rsidTr="00206446">
        <w:trPr>
          <w:trHeight w:val="1384"/>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浙江森春机械有限公司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智能检测SPC管控系统</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采用智能控制、大数据、</w:t>
            </w:r>
            <w:proofErr w:type="gramStart"/>
            <w:r w:rsidRPr="00206446">
              <w:rPr>
                <w:rFonts w:ascii="宋体" w:eastAsia="宋体" w:hAnsi="宋体" w:cs="宋体" w:hint="eastAsia"/>
                <w:color w:val="505050"/>
                <w:kern w:val="0"/>
                <w:szCs w:val="21"/>
              </w:rPr>
              <w:t>云计算</w:t>
            </w:r>
            <w:proofErr w:type="gramEnd"/>
            <w:r w:rsidRPr="00206446">
              <w:rPr>
                <w:rFonts w:ascii="宋体" w:eastAsia="宋体" w:hAnsi="宋体" w:cs="宋体" w:hint="eastAsia"/>
                <w:color w:val="505050"/>
                <w:kern w:val="0"/>
                <w:szCs w:val="21"/>
              </w:rPr>
              <w:t>等技术，形成3000只轴承套圈的检测能力，规避对产品质量产生消极影响的隐患。</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115.6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2017.06- 2018.12</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浙江陀曼智造科技有限公司</w:t>
            </w:r>
          </w:p>
        </w:tc>
      </w:tr>
      <w:tr w:rsidR="00206446" w:rsidRPr="00206446" w:rsidTr="00206446">
        <w:trPr>
          <w:trHeight w:val="2493"/>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新昌</w:t>
            </w:r>
            <w:proofErr w:type="gramStart"/>
            <w:r w:rsidRPr="00206446">
              <w:rPr>
                <w:rFonts w:ascii="宋体" w:eastAsia="宋体" w:hAnsi="宋体" w:cs="宋体" w:hint="eastAsia"/>
                <w:color w:val="505050"/>
                <w:kern w:val="0"/>
                <w:szCs w:val="21"/>
              </w:rPr>
              <w:t>县杰创控股</w:t>
            </w:r>
            <w:proofErr w:type="gramEnd"/>
            <w:r w:rsidRPr="00206446">
              <w:rPr>
                <w:rFonts w:ascii="宋体" w:eastAsia="宋体" w:hAnsi="宋体" w:cs="宋体" w:hint="eastAsia"/>
                <w:color w:val="505050"/>
                <w:kern w:val="0"/>
                <w:szCs w:val="21"/>
              </w:rPr>
              <w:t>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数字化板式换热器项目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数字化传热片生成系统，系统分切片、传递、叠片和纠偏4个系统，传感器将采集得到的数据送至多功能监测器，再经过总线扩展器和工</w:t>
            </w:r>
            <w:r w:rsidRPr="00206446">
              <w:rPr>
                <w:rFonts w:ascii="宋体" w:eastAsia="宋体" w:hAnsi="宋体" w:cs="宋体" w:hint="eastAsia"/>
                <w:color w:val="505050"/>
                <w:kern w:val="0"/>
                <w:szCs w:val="21"/>
              </w:rPr>
              <w:lastRenderedPageBreak/>
              <w:t>业交换机传入监测系统，监测系统可以实时显示数据，如叠片出现偏差，监测系统会显示相应故障数据，确保不合格产品不流入下道工序，从而提高产品质量及生产效率。</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520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30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正在备案中</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2017.01-2018.12</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正在洽谈</w:t>
            </w:r>
          </w:p>
        </w:tc>
      </w:tr>
      <w:tr w:rsidR="00206446" w:rsidRPr="00206446" w:rsidTr="00206446">
        <w:trPr>
          <w:trHeight w:val="2000"/>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浙江中集轴承有限公司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年产3000万套深沟球轴承车削智能制造技改项目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主要通过对现有车削生产线进行改造升级，并新引进高端车削生产线及智能检测设备，对后续车削设备进行智能化控制。项目实施后可实现远程异地办公管控、设备远程预热启动和关闭、可监控设备生产线运行状态、实时查看设备节能运行状态及节电管理等功能。</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1200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备案中</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2017.07-2018.08</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浙江陀曼智造科技有限公司</w:t>
            </w:r>
          </w:p>
        </w:tc>
      </w:tr>
      <w:tr w:rsidR="00206446" w:rsidRPr="00206446" w:rsidTr="00206446">
        <w:trPr>
          <w:trHeight w:val="2474"/>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w:t>
            </w:r>
            <w:proofErr w:type="gramStart"/>
            <w:r w:rsidRPr="00206446">
              <w:rPr>
                <w:rFonts w:ascii="宋体" w:eastAsia="宋体" w:hAnsi="宋体" w:cs="宋体" w:hint="eastAsia"/>
                <w:color w:val="505050"/>
                <w:kern w:val="0"/>
                <w:szCs w:val="21"/>
              </w:rPr>
              <w:t>鑫</w:t>
            </w:r>
            <w:proofErr w:type="gramEnd"/>
            <w:r w:rsidRPr="00206446">
              <w:rPr>
                <w:rFonts w:ascii="宋体" w:eastAsia="宋体" w:hAnsi="宋体" w:cs="宋体" w:hint="eastAsia"/>
                <w:color w:val="505050"/>
                <w:kern w:val="0"/>
                <w:szCs w:val="21"/>
              </w:rPr>
              <w:t>永利卡环有限公司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年产3000万件新能源汽车配件技术改造项目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项目主要采用绕制、冲压、</w:t>
            </w:r>
            <w:proofErr w:type="gramStart"/>
            <w:r w:rsidRPr="00206446">
              <w:rPr>
                <w:rFonts w:ascii="宋体" w:eastAsia="宋体" w:hAnsi="宋体" w:cs="宋体" w:hint="eastAsia"/>
                <w:color w:val="505050"/>
                <w:kern w:val="0"/>
                <w:szCs w:val="21"/>
              </w:rPr>
              <w:t>磨加工</w:t>
            </w:r>
            <w:proofErr w:type="gramEnd"/>
            <w:r w:rsidRPr="00206446">
              <w:rPr>
                <w:rFonts w:ascii="宋体" w:eastAsia="宋体" w:hAnsi="宋体" w:cs="宋体" w:hint="eastAsia"/>
                <w:color w:val="505050"/>
                <w:kern w:val="0"/>
                <w:szCs w:val="21"/>
              </w:rPr>
              <w:t>等技术或工艺，购置高精冲床、智能送料机、自动检测线、机器人、机械手、绕制生产</w:t>
            </w:r>
            <w:r w:rsidRPr="00206446">
              <w:rPr>
                <w:rFonts w:ascii="宋体" w:eastAsia="宋体" w:hAnsi="宋体" w:cs="宋体" w:hint="eastAsia"/>
                <w:color w:val="505050"/>
                <w:kern w:val="0"/>
                <w:szCs w:val="21"/>
              </w:rPr>
              <w:lastRenderedPageBreak/>
              <w:t>线等先进设备，通过智能联网实现自动控制、自动生产。项目完成后实现销售收1.5亿元，利税4500万元。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2300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50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proofErr w:type="gramStart"/>
            <w:r w:rsidRPr="00206446">
              <w:rPr>
                <w:rFonts w:ascii="宋体" w:eastAsia="宋体" w:hAnsi="宋体" w:cs="宋体" w:hint="eastAsia"/>
                <w:color w:val="505050"/>
                <w:kern w:val="0"/>
                <w:szCs w:val="21"/>
              </w:rPr>
              <w:t>新高经零备案</w:t>
            </w:r>
            <w:proofErr w:type="gramEnd"/>
            <w:r w:rsidRPr="00206446">
              <w:rPr>
                <w:rFonts w:ascii="宋体" w:eastAsia="宋体" w:hAnsi="宋体" w:cs="宋体" w:hint="eastAsia"/>
                <w:color w:val="505050"/>
                <w:kern w:val="0"/>
                <w:szCs w:val="21"/>
              </w:rPr>
              <w:t>〔2017〕17号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2017.05-2018.12</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正在洽谈</w:t>
            </w:r>
          </w:p>
        </w:tc>
      </w:tr>
      <w:tr w:rsidR="00206446" w:rsidRPr="00206446" w:rsidTr="00206446">
        <w:trPr>
          <w:trHeight w:val="2786"/>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新昌</w:t>
            </w:r>
            <w:proofErr w:type="gramStart"/>
            <w:r w:rsidRPr="00206446">
              <w:rPr>
                <w:rFonts w:ascii="宋体" w:eastAsia="宋体" w:hAnsi="宋体" w:cs="宋体" w:hint="eastAsia"/>
                <w:color w:val="505050"/>
                <w:kern w:val="0"/>
                <w:szCs w:val="21"/>
              </w:rPr>
              <w:t>县鸿杰电子</w:t>
            </w:r>
            <w:proofErr w:type="gramEnd"/>
            <w:r w:rsidRPr="00206446">
              <w:rPr>
                <w:rFonts w:ascii="宋体" w:eastAsia="宋体" w:hAnsi="宋体" w:cs="宋体" w:hint="eastAsia"/>
                <w:color w:val="505050"/>
                <w:kern w:val="0"/>
                <w:szCs w:val="21"/>
              </w:rPr>
              <w:t>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年产1200万只电子零部件扩建技改项目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项目总用地面积1300平方米，项目建筑面积1300平方米。主要采用自动上下料、数控机械手等技术，购置CNC车床、车</w:t>
            </w:r>
            <w:proofErr w:type="gramStart"/>
            <w:r w:rsidRPr="00206446">
              <w:rPr>
                <w:rFonts w:ascii="宋体" w:eastAsia="宋体" w:hAnsi="宋体" w:cs="宋体" w:hint="eastAsia"/>
                <w:color w:val="505050"/>
                <w:kern w:val="0"/>
                <w:szCs w:val="21"/>
              </w:rPr>
              <w:t>铣</w:t>
            </w:r>
            <w:proofErr w:type="gramEnd"/>
            <w:r w:rsidRPr="00206446">
              <w:rPr>
                <w:rFonts w:ascii="宋体" w:eastAsia="宋体" w:hAnsi="宋体" w:cs="宋体" w:hint="eastAsia"/>
                <w:color w:val="505050"/>
                <w:kern w:val="0"/>
                <w:szCs w:val="21"/>
              </w:rPr>
              <w:t>复合加工中心等设备，建设成电子零部件的自动化加工车间。项目建成后形成年产1200万只电子零部件的生产能力，产品具有高频化、智能化、响应速率快及低能耗特点，预计达</w:t>
            </w:r>
            <w:proofErr w:type="gramStart"/>
            <w:r w:rsidRPr="00206446">
              <w:rPr>
                <w:rFonts w:ascii="宋体" w:eastAsia="宋体" w:hAnsi="宋体" w:cs="宋体" w:hint="eastAsia"/>
                <w:color w:val="505050"/>
                <w:kern w:val="0"/>
                <w:szCs w:val="21"/>
              </w:rPr>
              <w:t>产后将</w:t>
            </w:r>
            <w:proofErr w:type="gramEnd"/>
            <w:r w:rsidRPr="00206446">
              <w:rPr>
                <w:rFonts w:ascii="宋体" w:eastAsia="宋体" w:hAnsi="宋体" w:cs="宋体" w:hint="eastAsia"/>
                <w:color w:val="505050"/>
                <w:kern w:val="0"/>
                <w:szCs w:val="21"/>
              </w:rPr>
              <w:t>新增销售收入1200万元，新增利税175万元。</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158.28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50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新园经技备案〔2017〕17号)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2017.04-2018.04</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待　定</w:t>
            </w:r>
          </w:p>
        </w:tc>
      </w:tr>
      <w:tr w:rsidR="00206446" w:rsidRPr="00206446" w:rsidTr="00206446">
        <w:trPr>
          <w:trHeight w:val="1685"/>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新昌县纽伦轴承有限公司</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年产380万套汽车轴承智能制造生产线技改项目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购置全自动轴承生产流水线、无心磨床、内沟磨床、</w:t>
            </w:r>
            <w:proofErr w:type="gramStart"/>
            <w:r w:rsidRPr="00206446">
              <w:rPr>
                <w:rFonts w:ascii="宋体" w:eastAsia="宋体" w:hAnsi="宋体" w:cs="宋体" w:hint="eastAsia"/>
                <w:color w:val="505050"/>
                <w:kern w:val="0"/>
                <w:szCs w:val="21"/>
              </w:rPr>
              <w:t>车加工</w:t>
            </w:r>
            <w:proofErr w:type="gramEnd"/>
            <w:r w:rsidRPr="00206446">
              <w:rPr>
                <w:rFonts w:ascii="宋体" w:eastAsia="宋体" w:hAnsi="宋体" w:cs="宋体" w:hint="eastAsia"/>
                <w:color w:val="505050"/>
                <w:kern w:val="0"/>
                <w:szCs w:val="21"/>
              </w:rPr>
              <w:t>自动生产线、装配自动生产线等智能制造生产线设备，对各项</w:t>
            </w:r>
            <w:r w:rsidRPr="00206446">
              <w:rPr>
                <w:rFonts w:ascii="宋体" w:eastAsia="宋体" w:hAnsi="宋体" w:cs="宋体" w:hint="eastAsia"/>
                <w:color w:val="505050"/>
                <w:kern w:val="0"/>
                <w:szCs w:val="21"/>
              </w:rPr>
              <w:lastRenderedPageBreak/>
              <w:t>工序进行连续智能化控制技术或工序。项目建成后，形成年产380万套汽车轴承的生产能力。</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1272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备案中</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2017.06-2018.06</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浙江陀曼智造科技有限公司、洛阳开远智能精机有限公司</w:t>
            </w:r>
          </w:p>
        </w:tc>
      </w:tr>
      <w:tr w:rsidR="00206446" w:rsidRPr="00206446" w:rsidTr="00206446">
        <w:trPr>
          <w:trHeight w:val="1551"/>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lastRenderedPageBreak/>
              <w:t>新昌县大市聚正好轴承厂</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年产2500万套轴承套圈智能化制造技改项目</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采用自动连线同时对镗孔、挖沟、倒角、</w:t>
            </w:r>
            <w:proofErr w:type="gramStart"/>
            <w:r w:rsidRPr="00206446">
              <w:rPr>
                <w:rFonts w:ascii="宋体" w:eastAsia="宋体" w:hAnsi="宋体" w:cs="宋体" w:hint="eastAsia"/>
                <w:color w:val="505050"/>
                <w:kern w:val="0"/>
                <w:szCs w:val="21"/>
              </w:rPr>
              <w:t>防尘槽这四道</w:t>
            </w:r>
            <w:proofErr w:type="gramEnd"/>
            <w:r w:rsidRPr="00206446">
              <w:rPr>
                <w:rFonts w:ascii="宋体" w:eastAsia="宋体" w:hAnsi="宋体" w:cs="宋体" w:hint="eastAsia"/>
                <w:color w:val="505050"/>
                <w:kern w:val="0"/>
                <w:szCs w:val="21"/>
              </w:rPr>
              <w:t>工序进行连续智能化控制技术或工艺，购置全自动轴承套圈车削生产线、双端面磨、</w:t>
            </w:r>
            <w:proofErr w:type="gramStart"/>
            <w:r w:rsidRPr="00206446">
              <w:rPr>
                <w:rFonts w:ascii="宋体" w:eastAsia="宋体" w:hAnsi="宋体" w:cs="宋体" w:hint="eastAsia"/>
                <w:color w:val="505050"/>
                <w:kern w:val="0"/>
                <w:szCs w:val="21"/>
              </w:rPr>
              <w:t>割料机等</w:t>
            </w:r>
            <w:proofErr w:type="gramEnd"/>
            <w:r w:rsidRPr="00206446">
              <w:rPr>
                <w:rFonts w:ascii="宋体" w:eastAsia="宋体" w:hAnsi="宋体" w:cs="宋体" w:hint="eastAsia"/>
                <w:color w:val="505050"/>
                <w:kern w:val="0"/>
                <w:szCs w:val="21"/>
              </w:rPr>
              <w:t>国产设备。</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405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新园经技备案〔2017〕21号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2017.04-2018.04</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浙江陀曼智造科技有限公司</w:t>
            </w:r>
          </w:p>
        </w:tc>
      </w:tr>
      <w:tr w:rsidR="00206446" w:rsidRPr="00206446" w:rsidTr="00206446">
        <w:trPr>
          <w:trHeight w:val="952"/>
        </w:trPr>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000000"/>
                <w:kern w:val="0"/>
                <w:szCs w:val="21"/>
              </w:rPr>
              <w:t>合　计</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 </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24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46931.88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center"/>
              <w:rPr>
                <w:rFonts w:ascii="宋体" w:eastAsia="宋体" w:hAnsi="宋体" w:cs="宋体"/>
                <w:color w:val="505050"/>
                <w:kern w:val="0"/>
                <w:sz w:val="24"/>
                <w:szCs w:val="24"/>
              </w:rPr>
            </w:pPr>
            <w:r w:rsidRPr="00206446">
              <w:rPr>
                <w:rFonts w:ascii="宋体" w:eastAsia="宋体" w:hAnsi="宋体" w:cs="宋体" w:hint="eastAsia"/>
                <w:color w:val="505050"/>
                <w:kern w:val="0"/>
                <w:szCs w:val="21"/>
              </w:rPr>
              <w:t>3283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wordWrap w:val="0"/>
              <w:spacing w:line="420" w:lineRule="atLeast"/>
              <w:ind w:firstLine="480"/>
              <w:jc w:val="left"/>
              <w:rPr>
                <w:rFonts w:ascii="宋体" w:eastAsia="宋体" w:hAnsi="宋体" w:cs="宋体"/>
                <w:color w:val="505050"/>
                <w:kern w:val="0"/>
                <w:sz w:val="24"/>
                <w:szCs w:val="24"/>
              </w:rPr>
            </w:pPr>
            <w:r w:rsidRPr="00206446">
              <w:rPr>
                <w:rFonts w:ascii="宋体" w:eastAsia="宋体" w:hAnsi="宋体" w:cs="宋体" w:hint="eastAsia"/>
                <w:color w:val="505050"/>
                <w:kern w:val="0"/>
                <w:szCs w:val="21"/>
              </w:rPr>
              <w:t> </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6446" w:rsidRPr="00206446" w:rsidRDefault="00206446" w:rsidP="00206446">
            <w:pPr>
              <w:widowControl/>
              <w:jc w:val="left"/>
              <w:rPr>
                <w:rFonts w:ascii="宋体" w:eastAsia="宋体" w:hAnsi="宋体" w:cs="宋体"/>
                <w:kern w:val="0"/>
                <w:sz w:val="24"/>
                <w:szCs w:val="24"/>
              </w:rPr>
            </w:pPr>
          </w:p>
        </w:tc>
      </w:tr>
    </w:tbl>
    <w:p w:rsidR="00206446" w:rsidRPr="00206446" w:rsidRDefault="00206446" w:rsidP="00206446">
      <w:pPr>
        <w:widowControl/>
        <w:shd w:val="clear" w:color="auto" w:fill="FFFFFF"/>
        <w:wordWrap w:val="0"/>
        <w:spacing w:line="420" w:lineRule="atLeast"/>
        <w:ind w:firstLine="480"/>
        <w:jc w:val="left"/>
        <w:rPr>
          <w:rFonts w:ascii="宋体" w:eastAsia="宋体" w:hAnsi="宋体" w:cs="宋体" w:hint="eastAsia"/>
          <w:color w:val="505050"/>
          <w:kern w:val="0"/>
          <w:sz w:val="18"/>
          <w:szCs w:val="18"/>
        </w:rPr>
      </w:pPr>
    </w:p>
    <w:p w:rsidR="007706E2" w:rsidRDefault="007706E2"/>
    <w:sectPr w:rsidR="007706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26" w:rsidRDefault="000A6526" w:rsidP="00206446">
      <w:r>
        <w:separator/>
      </w:r>
    </w:p>
  </w:endnote>
  <w:endnote w:type="continuationSeparator" w:id="0">
    <w:p w:rsidR="000A6526" w:rsidRDefault="000A6526" w:rsidP="0020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26" w:rsidRDefault="000A6526" w:rsidP="00206446">
      <w:r>
        <w:separator/>
      </w:r>
    </w:p>
  </w:footnote>
  <w:footnote w:type="continuationSeparator" w:id="0">
    <w:p w:rsidR="000A6526" w:rsidRDefault="000A6526" w:rsidP="00206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27"/>
    <w:rsid w:val="000A6526"/>
    <w:rsid w:val="00206446"/>
    <w:rsid w:val="007706E2"/>
    <w:rsid w:val="0089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6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6446"/>
    <w:rPr>
      <w:sz w:val="18"/>
      <w:szCs w:val="18"/>
    </w:rPr>
  </w:style>
  <w:style w:type="paragraph" w:styleId="a4">
    <w:name w:val="footer"/>
    <w:basedOn w:val="a"/>
    <w:link w:val="Char0"/>
    <w:uiPriority w:val="99"/>
    <w:unhideWhenUsed/>
    <w:rsid w:val="00206446"/>
    <w:pPr>
      <w:tabs>
        <w:tab w:val="center" w:pos="4153"/>
        <w:tab w:val="right" w:pos="8306"/>
      </w:tabs>
      <w:snapToGrid w:val="0"/>
      <w:jc w:val="left"/>
    </w:pPr>
    <w:rPr>
      <w:sz w:val="18"/>
      <w:szCs w:val="18"/>
    </w:rPr>
  </w:style>
  <w:style w:type="character" w:customStyle="1" w:styleId="Char0">
    <w:name w:val="页脚 Char"/>
    <w:basedOn w:val="a0"/>
    <w:link w:val="a4"/>
    <w:uiPriority w:val="99"/>
    <w:rsid w:val="00206446"/>
    <w:rPr>
      <w:sz w:val="18"/>
      <w:szCs w:val="18"/>
    </w:rPr>
  </w:style>
  <w:style w:type="paragraph" w:styleId="a5">
    <w:name w:val="Normal (Web)"/>
    <w:basedOn w:val="a"/>
    <w:uiPriority w:val="99"/>
    <w:semiHidden/>
    <w:unhideWhenUsed/>
    <w:rsid w:val="0020644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6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6446"/>
    <w:rPr>
      <w:sz w:val="18"/>
      <w:szCs w:val="18"/>
    </w:rPr>
  </w:style>
  <w:style w:type="paragraph" w:styleId="a4">
    <w:name w:val="footer"/>
    <w:basedOn w:val="a"/>
    <w:link w:val="Char0"/>
    <w:uiPriority w:val="99"/>
    <w:unhideWhenUsed/>
    <w:rsid w:val="00206446"/>
    <w:pPr>
      <w:tabs>
        <w:tab w:val="center" w:pos="4153"/>
        <w:tab w:val="right" w:pos="8306"/>
      </w:tabs>
      <w:snapToGrid w:val="0"/>
      <w:jc w:val="left"/>
    </w:pPr>
    <w:rPr>
      <w:sz w:val="18"/>
      <w:szCs w:val="18"/>
    </w:rPr>
  </w:style>
  <w:style w:type="character" w:customStyle="1" w:styleId="Char0">
    <w:name w:val="页脚 Char"/>
    <w:basedOn w:val="a0"/>
    <w:link w:val="a4"/>
    <w:uiPriority w:val="99"/>
    <w:rsid w:val="00206446"/>
    <w:rPr>
      <w:sz w:val="18"/>
      <w:szCs w:val="18"/>
    </w:rPr>
  </w:style>
  <w:style w:type="paragraph" w:styleId="a5">
    <w:name w:val="Normal (Web)"/>
    <w:basedOn w:val="a"/>
    <w:uiPriority w:val="99"/>
    <w:semiHidden/>
    <w:unhideWhenUsed/>
    <w:rsid w:val="002064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4098">
      <w:bodyDiv w:val="1"/>
      <w:marLeft w:val="0"/>
      <w:marRight w:val="0"/>
      <w:marTop w:val="0"/>
      <w:marBottom w:val="0"/>
      <w:divBdr>
        <w:top w:val="none" w:sz="0" w:space="0" w:color="auto"/>
        <w:left w:val="none" w:sz="0" w:space="0" w:color="auto"/>
        <w:bottom w:val="none" w:sz="0" w:space="0" w:color="auto"/>
        <w:right w:val="none" w:sz="0" w:space="0" w:color="auto"/>
      </w:divBdr>
      <w:divsChild>
        <w:div w:id="255597211">
          <w:marLeft w:val="0"/>
          <w:marRight w:val="0"/>
          <w:marTop w:val="0"/>
          <w:marBottom w:val="0"/>
          <w:divBdr>
            <w:top w:val="none" w:sz="0" w:space="0" w:color="auto"/>
            <w:left w:val="none" w:sz="0" w:space="0" w:color="auto"/>
            <w:bottom w:val="none" w:sz="0" w:space="0" w:color="auto"/>
            <w:right w:val="none" w:sz="0" w:space="0" w:color="auto"/>
          </w:divBdr>
          <w:divsChild>
            <w:div w:id="15046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2017-06-28T01:58:00Z</dcterms:created>
  <dcterms:modified xsi:type="dcterms:W3CDTF">2017-06-28T02:02:00Z</dcterms:modified>
</cp:coreProperties>
</file>